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44D5B4" w14:textId="608FA1DB" w:rsidR="009733BE" w:rsidRDefault="00821206">
      <w:r>
        <w:rPr>
          <w:noProof/>
        </w:rPr>
        <w:drawing>
          <wp:anchor distT="0" distB="0" distL="114300" distR="114300" simplePos="0" relativeHeight="251658240" behindDoc="0" locked="0" layoutInCell="1" allowOverlap="1" wp14:anchorId="17957485" wp14:editId="47079838">
            <wp:simplePos x="0" y="0"/>
            <wp:positionH relativeFrom="column">
              <wp:posOffset>-341630</wp:posOffset>
            </wp:positionH>
            <wp:positionV relativeFrom="page">
              <wp:posOffset>336550</wp:posOffset>
            </wp:positionV>
            <wp:extent cx="6678295" cy="9353550"/>
            <wp:effectExtent l="0" t="0" r="8255" b="0"/>
            <wp:wrapThrough wrapText="bothSides">
              <wp:wrapPolygon edited="0">
                <wp:start x="0" y="0"/>
                <wp:lineTo x="0" y="21556"/>
                <wp:lineTo x="21565" y="21556"/>
                <wp:lineTo x="21565" y="0"/>
                <wp:lineTo x="0" y="0"/>
              </wp:wrapPolygon>
            </wp:wrapThrough>
            <wp:docPr id="335850144" name="Afbeelding 1" descr="Afbeelding met tekst, schoeisel, kleding,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50144" name="Afbeelding 1" descr="Afbeelding met tekst, schoeisel, kleding, persoon&#10;&#10;Door AI gegenereerde inhoud is mogelijk onjuist."/>
                    <pic:cNvPicPr/>
                  </pic:nvPicPr>
                  <pic:blipFill>
                    <a:blip r:embed="rId7">
                      <a:extLst>
                        <a:ext uri="{28A0092B-C50C-407E-A947-70E740481C1C}">
                          <a14:useLocalDpi xmlns:a14="http://schemas.microsoft.com/office/drawing/2010/main" val="0"/>
                        </a:ext>
                      </a:extLst>
                    </a:blip>
                    <a:stretch>
                      <a:fillRect/>
                    </a:stretch>
                  </pic:blipFill>
                  <pic:spPr>
                    <a:xfrm>
                      <a:off x="0" y="0"/>
                      <a:ext cx="6678295" cy="9353550"/>
                    </a:xfrm>
                    <a:prstGeom prst="rect">
                      <a:avLst/>
                    </a:prstGeom>
                  </pic:spPr>
                </pic:pic>
              </a:graphicData>
            </a:graphic>
            <wp14:sizeRelH relativeFrom="margin">
              <wp14:pctWidth>0</wp14:pctWidth>
            </wp14:sizeRelH>
            <wp14:sizeRelV relativeFrom="margin">
              <wp14:pctHeight>0</wp14:pctHeight>
            </wp14:sizeRelV>
          </wp:anchor>
        </w:drawing>
      </w:r>
    </w:p>
    <w:p w14:paraId="3EC7428B" w14:textId="77777777" w:rsidR="009733BE" w:rsidRDefault="00000000">
      <w:pPr>
        <w:rPr>
          <w:rFonts w:ascii="Nunito" w:eastAsia="Nunito" w:hAnsi="Nunito" w:cs="Nunito"/>
          <w:sz w:val="22"/>
          <w:szCs w:val="22"/>
        </w:rPr>
      </w:pPr>
      <w:r>
        <w:rPr>
          <w:rFonts w:ascii="Nunito" w:eastAsia="Nunito" w:hAnsi="Nunito" w:cs="Nunito"/>
          <w:b/>
          <w:bCs/>
          <w:sz w:val="26"/>
          <w:szCs w:val="26"/>
        </w:rPr>
        <w:lastRenderedPageBreak/>
        <w:t>Docentenhandleiding - Conceptcartoon: Hoe ziet een chromsoom eruit?</w:t>
      </w:r>
    </w:p>
    <w:p w14:paraId="7D50948D" w14:textId="77777777" w:rsidR="009733BE" w:rsidRDefault="009733BE">
      <w:pPr>
        <w:rPr>
          <w:rFonts w:ascii="Nunito" w:eastAsia="Nunito" w:hAnsi="Nunito" w:cs="Nunito"/>
          <w:b/>
          <w:bCs/>
          <w:sz w:val="22"/>
          <w:szCs w:val="22"/>
        </w:rPr>
      </w:pPr>
    </w:p>
    <w:p w14:paraId="175FDF0F" w14:textId="77777777" w:rsidR="009733BE" w:rsidRDefault="00000000">
      <w:pPr>
        <w:rPr>
          <w:rFonts w:ascii="Nunito" w:eastAsia="Nunito" w:hAnsi="Nunito" w:cs="Nunito"/>
          <w:b/>
          <w:bCs/>
          <w:sz w:val="22"/>
          <w:szCs w:val="22"/>
        </w:rPr>
      </w:pPr>
      <w:r>
        <w:rPr>
          <w:rFonts w:ascii="Nunito" w:eastAsia="Nunito" w:hAnsi="Nunito" w:cs="Nunito"/>
          <w:b/>
          <w:bCs/>
          <w:sz w:val="22"/>
          <w:szCs w:val="22"/>
        </w:rPr>
        <w:t>Effectieve lesaanpak</w:t>
      </w:r>
    </w:p>
    <w:p w14:paraId="53FD0369" w14:textId="77777777" w:rsidR="009733BE" w:rsidRDefault="00000000">
      <w:pPr>
        <w:rPr>
          <w:rFonts w:ascii="Nunito" w:eastAsia="Nunito" w:hAnsi="Nunito" w:cs="Nunito"/>
          <w:sz w:val="22"/>
          <w:szCs w:val="22"/>
        </w:rPr>
      </w:pPr>
      <w:r>
        <w:rPr>
          <w:rFonts w:ascii="Nunito" w:eastAsia="Nunito" w:hAnsi="Nunito" w:cs="Nunito"/>
          <w:sz w:val="22"/>
          <w:szCs w:val="22"/>
        </w:rPr>
        <w:t>Laat leerlingen de cartoon bekijken en in stilte noteren met wie ze het eens zijn en waarom. Dit zorgt ervoor dat iedereen zelf nadenkt en relevante voorkennis activeert. Het voorkomt dat sterke leerlingen het gesprek direct domineren.</w:t>
      </w:r>
    </w:p>
    <w:p w14:paraId="2C78BF7E" w14:textId="77777777" w:rsidR="009733BE" w:rsidRDefault="00000000">
      <w:pPr>
        <w:shd w:val="clear" w:color="auto" w:fill="FFFFFF"/>
        <w:spacing w:after="0" w:line="240" w:lineRule="auto"/>
        <w:rPr>
          <w:rFonts w:ascii="Nunito" w:eastAsia="Nunito" w:hAnsi="Nunito" w:cs="Nunito"/>
          <w:sz w:val="22"/>
          <w:szCs w:val="22"/>
        </w:rPr>
      </w:pPr>
      <w:r>
        <w:rPr>
          <w:rFonts w:ascii="Nunito" w:eastAsia="Nunito" w:hAnsi="Nunito" w:cs="Nunito"/>
          <w:sz w:val="22"/>
          <w:szCs w:val="22"/>
        </w:rPr>
        <w:t xml:space="preserve">Laat leerlingen in groepjes overleggen en ideeën uitwisselen. Moedig ze aan elkaars redenaties te bevragen. Vermijd een oordelende houding wanneer leerlingen hun ideeën delen. De onzekerheid die Concept Cartoons oproepen, is juist waardevol voor het leerproces. Loop zelf rond zodat je hoort wat voor denkbeelden leerlingen hebben. </w:t>
      </w:r>
    </w:p>
    <w:p w14:paraId="2F571147" w14:textId="77777777" w:rsidR="009733BE" w:rsidRDefault="009733BE">
      <w:pPr>
        <w:shd w:val="clear" w:color="auto" w:fill="FFFFFF"/>
        <w:spacing w:after="0" w:line="240" w:lineRule="auto"/>
        <w:rPr>
          <w:rFonts w:ascii="Nunito" w:eastAsia="Nunito" w:hAnsi="Nunito" w:cs="Nunito"/>
          <w:sz w:val="22"/>
          <w:szCs w:val="22"/>
        </w:rPr>
      </w:pPr>
    </w:p>
    <w:p w14:paraId="3A3E95BA" w14:textId="77777777" w:rsidR="009733BE" w:rsidRDefault="00000000">
      <w:pPr>
        <w:shd w:val="clear" w:color="auto" w:fill="FFFFFF"/>
        <w:spacing w:after="0" w:line="240" w:lineRule="auto"/>
        <w:rPr>
          <w:rFonts w:ascii="Nunito" w:eastAsia="Nunito" w:hAnsi="Nunito" w:cs="Nunito"/>
          <w:sz w:val="22"/>
          <w:szCs w:val="22"/>
        </w:rPr>
      </w:pPr>
      <w:proofErr w:type="gramStart"/>
      <w:r>
        <w:rPr>
          <w:rFonts w:ascii="Nunito" w:eastAsia="Nunito" w:hAnsi="Nunito" w:cs="Nunito"/>
          <w:sz w:val="22"/>
          <w:szCs w:val="22"/>
        </w:rPr>
        <w:t>Indien</w:t>
      </w:r>
      <w:proofErr w:type="gramEnd"/>
      <w:r>
        <w:rPr>
          <w:rFonts w:ascii="Nunito" w:eastAsia="Nunito" w:hAnsi="Nunito" w:cs="Nunito"/>
          <w:sz w:val="22"/>
          <w:szCs w:val="22"/>
        </w:rPr>
        <w:t xml:space="preserve"> hier tijd voor is: wissel klassikaal verschillende redenaties uit. Vraag door: Waarom denk je dat …? Wat zou er gebeuren als </w:t>
      </w:r>
      <w:proofErr w:type="gramStart"/>
      <w:r>
        <w:rPr>
          <w:rFonts w:ascii="Nunito" w:eastAsia="Nunito" w:hAnsi="Nunito" w:cs="Nunito"/>
          <w:sz w:val="22"/>
          <w:szCs w:val="22"/>
        </w:rPr>
        <w:t>… ?</w:t>
      </w:r>
      <w:proofErr w:type="gramEnd"/>
    </w:p>
    <w:p w14:paraId="0E02DE9C" w14:textId="77777777" w:rsidR="009733BE" w:rsidRDefault="009733BE">
      <w:pPr>
        <w:shd w:val="clear" w:color="auto" w:fill="FFFFFF"/>
        <w:spacing w:after="0" w:line="240" w:lineRule="auto"/>
        <w:rPr>
          <w:rFonts w:ascii="Nunito" w:eastAsia="Nunito" w:hAnsi="Nunito" w:cs="Nunito"/>
          <w:sz w:val="22"/>
          <w:szCs w:val="22"/>
        </w:rPr>
      </w:pPr>
    </w:p>
    <w:p w14:paraId="1F22B894" w14:textId="77777777" w:rsidR="009733BE" w:rsidRDefault="00000000">
      <w:pPr>
        <w:shd w:val="clear" w:color="auto" w:fill="FFFFFF"/>
        <w:spacing w:after="0" w:line="240" w:lineRule="auto"/>
        <w:rPr>
          <w:sz w:val="22"/>
          <w:szCs w:val="22"/>
        </w:rPr>
      </w:pPr>
      <w:r>
        <w:rPr>
          <w:rFonts w:ascii="Nunito" w:eastAsia="Nunito" w:hAnsi="Nunito" w:cs="Nunito"/>
          <w:sz w:val="22"/>
          <w:szCs w:val="22"/>
        </w:rPr>
        <w:t xml:space="preserve">Geef het juiste antwoord en maak expliciet waarom alleen dit het juiste antwoord is, en de andere onjuist zijn. Zorg ervoor dat leerlingen de juiste redenatie uitspreken, opschrijven of toepassen zodat niemand per ongeluk met een verkeerd idee de les verlaat. </w:t>
      </w:r>
    </w:p>
    <w:p w14:paraId="120FB832" w14:textId="77777777" w:rsidR="009733BE" w:rsidRDefault="009733BE">
      <w:pPr>
        <w:rPr>
          <w:sz w:val="22"/>
          <w:szCs w:val="22"/>
        </w:rPr>
      </w:pPr>
    </w:p>
    <w:p w14:paraId="001A1303" w14:textId="77777777" w:rsidR="009733BE" w:rsidRDefault="009733BE">
      <w:pPr>
        <w:rPr>
          <w:rFonts w:ascii="Nunito" w:eastAsia="Nunito" w:hAnsi="Nunito" w:cs="Nunito"/>
          <w:b/>
          <w:bCs/>
          <w:sz w:val="22"/>
          <w:szCs w:val="22"/>
        </w:rPr>
      </w:pPr>
    </w:p>
    <w:p w14:paraId="0357FA17" w14:textId="77777777" w:rsidR="009733BE" w:rsidRDefault="00000000">
      <w:pPr>
        <w:rPr>
          <w:rFonts w:ascii="Nunito" w:eastAsia="Nunito" w:hAnsi="Nunito" w:cs="Nunito"/>
          <w:b/>
          <w:bCs/>
          <w:sz w:val="22"/>
          <w:szCs w:val="22"/>
        </w:rPr>
      </w:pPr>
      <w:r>
        <w:rPr>
          <w:rFonts w:ascii="Nunito" w:eastAsia="Nunito" w:hAnsi="Nunito" w:cs="Nunito"/>
          <w:b/>
          <w:bCs/>
          <w:sz w:val="22"/>
          <w:szCs w:val="22"/>
        </w:rPr>
        <w:t>Antwoordmodel voor docent</w:t>
      </w:r>
    </w:p>
    <w:p w14:paraId="6121E6F9" w14:textId="77777777" w:rsidR="009733BE" w:rsidRDefault="00000000">
      <w:pPr>
        <w:rPr>
          <w:rFonts w:ascii="Nunito" w:eastAsia="Nunito" w:hAnsi="Nunito" w:cs="Nunito"/>
          <w:sz w:val="22"/>
          <w:szCs w:val="22"/>
        </w:rPr>
      </w:pPr>
      <w:r w:rsidRPr="00821206">
        <w:rPr>
          <w:rFonts w:ascii="Nunito" w:eastAsia="Nunito" w:hAnsi="Nunito" w:cs="Nunito"/>
          <w:b/>
          <w:bCs/>
          <w:sz w:val="22"/>
          <w:szCs w:val="22"/>
        </w:rPr>
        <w:t>A</w:t>
      </w:r>
      <w:r>
        <w:rPr>
          <w:rFonts w:ascii="Nunito" w:eastAsia="Nunito" w:hAnsi="Nunito" w:cs="Nunito"/>
          <w:sz w:val="22"/>
          <w:szCs w:val="22"/>
        </w:rPr>
        <w:t xml:space="preserve">: Juist, dit is een schematische weergave van een chromosoom. Het pijltje geeft de locatie van een gen aan. In werkelijkheid bevat elke zichtbare band tientallen tot honderden genen. </w:t>
      </w:r>
    </w:p>
    <w:p w14:paraId="6CA6C385" w14:textId="77777777" w:rsidR="009733BE" w:rsidRDefault="00000000">
      <w:pPr>
        <w:rPr>
          <w:rFonts w:ascii="Nunito" w:eastAsia="Nunito" w:hAnsi="Nunito" w:cs="Nunito"/>
          <w:sz w:val="22"/>
          <w:szCs w:val="22"/>
        </w:rPr>
      </w:pPr>
      <w:r w:rsidRPr="00821206">
        <w:rPr>
          <w:rFonts w:ascii="Nunito" w:eastAsia="Nunito" w:hAnsi="Nunito" w:cs="Nunito"/>
          <w:b/>
          <w:bCs/>
          <w:sz w:val="22"/>
          <w:szCs w:val="22"/>
        </w:rPr>
        <w:t>B</w:t>
      </w:r>
      <w:r>
        <w:rPr>
          <w:rFonts w:ascii="Nunito" w:eastAsia="Nunito" w:hAnsi="Nunito" w:cs="Nunito"/>
          <w:sz w:val="22"/>
          <w:szCs w:val="22"/>
        </w:rPr>
        <w:t>: Onjuist, het is één chromosoom na replicatie (vlak voor start van de mitose) en bevat twee identieke zuster chromatiden.</w:t>
      </w:r>
    </w:p>
    <w:p w14:paraId="54A7AFF0" w14:textId="77777777" w:rsidR="009733BE" w:rsidRDefault="00000000">
      <w:pPr>
        <w:rPr>
          <w:rFonts w:ascii="Nunito" w:eastAsia="Nunito" w:hAnsi="Nunito" w:cs="Nunito"/>
          <w:sz w:val="22"/>
          <w:szCs w:val="22"/>
        </w:rPr>
      </w:pPr>
      <w:r w:rsidRPr="00821206">
        <w:rPr>
          <w:rFonts w:ascii="Nunito" w:eastAsia="Nunito" w:hAnsi="Nunito" w:cs="Nunito"/>
          <w:b/>
          <w:bCs/>
          <w:sz w:val="22"/>
          <w:szCs w:val="22"/>
        </w:rPr>
        <w:t>C</w:t>
      </w:r>
      <w:r>
        <w:rPr>
          <w:rFonts w:ascii="Nunito" w:eastAsia="Nunito" w:hAnsi="Nunito" w:cs="Nunito"/>
          <w:sz w:val="22"/>
          <w:szCs w:val="22"/>
        </w:rPr>
        <w:t>: Onjuist, het is één chromosoom na replicatie en bevat twee identieke zuster chromatiden. Het is dus de helft van een homoloog chromosomenpaar.</w:t>
      </w:r>
    </w:p>
    <w:p w14:paraId="4015764F" w14:textId="77777777" w:rsidR="009733BE" w:rsidRDefault="00000000">
      <w:pPr>
        <w:rPr>
          <w:rFonts w:ascii="Nunito" w:eastAsia="Nunito" w:hAnsi="Nunito" w:cs="Nunito"/>
          <w:sz w:val="22"/>
          <w:szCs w:val="22"/>
        </w:rPr>
      </w:pPr>
      <w:r w:rsidRPr="00821206">
        <w:rPr>
          <w:rFonts w:ascii="Nunito" w:eastAsia="Nunito" w:hAnsi="Nunito" w:cs="Nunito"/>
          <w:b/>
          <w:bCs/>
          <w:sz w:val="22"/>
          <w:szCs w:val="22"/>
        </w:rPr>
        <w:t>D</w:t>
      </w:r>
      <w:r>
        <w:rPr>
          <w:rFonts w:ascii="Nunito" w:eastAsia="Nunito" w:hAnsi="Nunito" w:cs="Nunito"/>
          <w:sz w:val="22"/>
          <w:szCs w:val="22"/>
        </w:rPr>
        <w:t xml:space="preserve">: Juist, dit is een bewerkte microscopische foto van een homoloog chromosomenpaar. De chromosomen zijn alleen met een lichtmicroscoop zichtbaar wanneer ze gecondenseerd (opgerold) zijn en het preparaat is gekeurd om de banden zichtbaar te maken. De chromosomen liggen normaal niet zo naast elkaar in de cel, maar zijn met een beeldbewerker naast elkaar geplakt zodat je kunt zien dat het een homoloog paar betreft (hetzelfde bandenpatroon en grootte). </w:t>
      </w:r>
    </w:p>
    <w:p w14:paraId="126892AA" w14:textId="77777777" w:rsidR="009733BE" w:rsidRDefault="009733BE">
      <w:pPr>
        <w:rPr>
          <w:rFonts w:ascii="Nunito" w:eastAsia="Nunito" w:hAnsi="Nunito" w:cs="Nunito"/>
          <w:sz w:val="22"/>
          <w:szCs w:val="22"/>
        </w:rPr>
      </w:pPr>
    </w:p>
    <w:p w14:paraId="50CF2EB1" w14:textId="77777777" w:rsidR="009733BE" w:rsidRDefault="00000000">
      <w:pPr>
        <w:rPr>
          <w:rFonts w:ascii="Nunito" w:eastAsia="Nunito" w:hAnsi="Nunito" w:cs="Nunito"/>
          <w:sz w:val="22"/>
          <w:szCs w:val="22"/>
        </w:rPr>
      </w:pPr>
      <w:r>
        <w:rPr>
          <w:rFonts w:ascii="Nunito" w:eastAsia="Nunito" w:hAnsi="Nunito" w:cs="Nunito"/>
          <w:b/>
          <w:bCs/>
          <w:sz w:val="22"/>
          <w:szCs w:val="22"/>
        </w:rPr>
        <w:t>Bron</w:t>
      </w:r>
      <w:r>
        <w:rPr>
          <w:rFonts w:ascii="Nunito" w:eastAsia="Nunito" w:hAnsi="Nunito" w:cs="Nunito"/>
          <w:sz w:val="22"/>
          <w:szCs w:val="22"/>
        </w:rPr>
        <w:t xml:space="preserve">: Domis-Hoos, M., Kapteijn, M., &amp; Boerwinkel, D. J. (2012). </w:t>
      </w:r>
      <w:r>
        <w:rPr>
          <w:rFonts w:ascii="Nunito" w:eastAsia="Nunito" w:hAnsi="Nunito" w:cs="Nunito"/>
          <w:i/>
          <w:iCs/>
          <w:sz w:val="22"/>
          <w:szCs w:val="22"/>
        </w:rPr>
        <w:t>Genetica in beweging – de moeite waard om te leren</w:t>
      </w:r>
      <w:r>
        <w:rPr>
          <w:rFonts w:ascii="Nunito" w:eastAsia="Nunito" w:hAnsi="Nunito" w:cs="Nunito"/>
          <w:sz w:val="22"/>
          <w:szCs w:val="22"/>
        </w:rPr>
        <w:t xml:space="preserve">. Utrecht: NVON. </w:t>
      </w:r>
    </w:p>
    <w:sectPr w:rsidR="009733BE">
      <w:footerReference w:type="default" r:id="rId8"/>
      <w:headerReference w:type="first" r:id="rId9"/>
      <w:footerReference w:type="first" r:id="rId10"/>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17C642" w14:textId="77777777" w:rsidR="00D123FB" w:rsidRDefault="00D123FB">
      <w:pPr>
        <w:spacing w:after="0" w:line="240" w:lineRule="auto"/>
      </w:pPr>
      <w:r>
        <w:separator/>
      </w:r>
    </w:p>
  </w:endnote>
  <w:endnote w:type="continuationSeparator" w:id="0">
    <w:p w14:paraId="360EC1EA" w14:textId="77777777" w:rsidR="00D123FB" w:rsidRDefault="00D123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A1834CBF-D191-478D-B78C-2B06D66D838C}"/>
    <w:embedItalic r:id="rId2" w:fontKey="{897302FF-BEFC-471A-BF18-FFB044E84567}"/>
  </w:font>
  <w:font w:name="Play">
    <w:charset w:val="00"/>
    <w:family w:val="auto"/>
    <w:pitch w:val="default"/>
    <w:embedRegular r:id="rId3" w:fontKey="{B36E1132-BCDB-49E8-93CD-2B86E99BCA84}"/>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4" w:fontKey="{F4436712-B6A5-4F55-8B8C-20ADA67B9A27}"/>
  </w:font>
  <w:font w:name="Nunito">
    <w:charset w:val="00"/>
    <w:family w:val="auto"/>
    <w:pitch w:val="variable"/>
    <w:sig w:usb0="A00002FF" w:usb1="5000204B" w:usb2="00000000" w:usb3="00000000" w:csb0="00000197" w:csb1="00000000"/>
    <w:embedRegular r:id="rId5" w:fontKey="{70098B5A-783A-41FB-A337-42AE57496C9D}"/>
    <w:embedBold r:id="rId6" w:fontKey="{5A91B030-90D2-47EE-A6B3-CA5802550EC8}"/>
    <w:embedItalic r:id="rId7" w:fontKey="{2E2F2DB8-00C2-4B78-81DA-968A539713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FB8B6" w14:textId="77777777" w:rsidR="009733BE" w:rsidRDefault="00000000">
    <w:pPr>
      <w:pBdr>
        <w:top w:val="nil"/>
        <w:left w:val="nil"/>
        <w:bottom w:val="nil"/>
        <w:right w:val="nil"/>
        <w:between w:val="nil"/>
      </w:pBdr>
      <w:tabs>
        <w:tab w:val="center" w:pos="4536"/>
        <w:tab w:val="right" w:pos="9072"/>
      </w:tabs>
      <w:spacing w:after="0" w:line="240" w:lineRule="auto"/>
      <w:rPr>
        <w:color w:val="666666"/>
        <w:sz w:val="20"/>
        <w:szCs w:val="20"/>
      </w:rPr>
    </w:pPr>
    <w:r>
      <w:rPr>
        <w:color w:val="666666"/>
        <w:sz w:val="20"/>
        <w:szCs w:val="20"/>
      </w:rPr>
      <w:t>© 2025 Sofie Faes en Joska de Kroon voor Kennisbank Misconcepten in de Biologie |</w:t>
    </w:r>
    <w:hyperlink r:id="rId1">
      <w:r>
        <w:rPr>
          <w:color w:val="666666"/>
          <w:sz w:val="20"/>
          <w:szCs w:val="20"/>
          <w:u w:val="single"/>
        </w:rPr>
        <w:t xml:space="preserve"> CC BY-SA 4.0</w:t>
      </w:r>
    </w:hyperlink>
  </w:p>
  <w:p w14:paraId="543DFF13" w14:textId="77777777" w:rsidR="009733BE" w:rsidRDefault="009733BE">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F3CD9" w14:textId="77777777" w:rsidR="009733BE" w:rsidRDefault="009733B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421E56" w14:textId="77777777" w:rsidR="00D123FB" w:rsidRDefault="00D123FB">
      <w:pPr>
        <w:spacing w:after="0" w:line="240" w:lineRule="auto"/>
      </w:pPr>
      <w:r>
        <w:separator/>
      </w:r>
    </w:p>
  </w:footnote>
  <w:footnote w:type="continuationSeparator" w:id="0">
    <w:p w14:paraId="4900EDEE" w14:textId="77777777" w:rsidR="00D123FB" w:rsidRDefault="00D123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868D9" w14:textId="77777777" w:rsidR="009733BE" w:rsidRDefault="009733B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3BE"/>
    <w:rsid w:val="00821206"/>
    <w:rsid w:val="009733BE"/>
    <w:rsid w:val="00A62420"/>
    <w:rsid w:val="00D123F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39B9D"/>
  <w15:docId w15:val="{55C9D47A-DA06-4725-B5D5-2FE3E5BDC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nl" w:eastAsia="nl-NL"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360" w:after="80"/>
      <w:outlineLvl w:val="0"/>
    </w:pPr>
    <w:rPr>
      <w:rFonts w:ascii="Play" w:eastAsia="Play" w:hAnsi="Play" w:cs="Play"/>
      <w:color w:val="0F4761"/>
      <w:sz w:val="40"/>
      <w:szCs w:val="40"/>
    </w:rPr>
  </w:style>
  <w:style w:type="paragraph" w:styleId="Kop2">
    <w:name w:val="heading 2"/>
    <w:basedOn w:val="Standaard"/>
    <w:next w:val="Standaard"/>
    <w:uiPriority w:val="9"/>
    <w:semiHidden/>
    <w:unhideWhenUsed/>
    <w:qFormat/>
    <w:pPr>
      <w:keepNext/>
      <w:keepLines/>
      <w:spacing w:before="160" w:after="80"/>
      <w:outlineLvl w:val="1"/>
    </w:pPr>
    <w:rPr>
      <w:rFonts w:ascii="Play" w:eastAsia="Play" w:hAnsi="Play" w:cs="Play"/>
      <w:color w:val="0F4761"/>
      <w:sz w:val="32"/>
      <w:szCs w:val="32"/>
    </w:rPr>
  </w:style>
  <w:style w:type="paragraph" w:styleId="Kop3">
    <w:name w:val="heading 3"/>
    <w:basedOn w:val="Standaard"/>
    <w:next w:val="Standaard"/>
    <w:uiPriority w:val="9"/>
    <w:semiHidden/>
    <w:unhideWhenUsed/>
    <w:qFormat/>
    <w:pPr>
      <w:keepNext/>
      <w:keepLines/>
      <w:spacing w:before="160" w:after="80"/>
      <w:outlineLvl w:val="2"/>
    </w:pPr>
    <w:rPr>
      <w:color w:val="0F4761"/>
      <w:sz w:val="28"/>
      <w:szCs w:val="28"/>
    </w:rPr>
  </w:style>
  <w:style w:type="paragraph" w:styleId="Kop4">
    <w:name w:val="heading 4"/>
    <w:basedOn w:val="Standaard"/>
    <w:next w:val="Standaard"/>
    <w:uiPriority w:val="9"/>
    <w:semiHidden/>
    <w:unhideWhenUsed/>
    <w:qFormat/>
    <w:pPr>
      <w:keepNext/>
      <w:keepLines/>
      <w:spacing w:before="80" w:after="40"/>
      <w:outlineLvl w:val="3"/>
    </w:pPr>
    <w:rPr>
      <w:i/>
      <w:iCs/>
      <w:color w:val="0F4761"/>
    </w:rPr>
  </w:style>
  <w:style w:type="paragraph" w:styleId="Kop5">
    <w:name w:val="heading 5"/>
    <w:basedOn w:val="Standaard"/>
    <w:next w:val="Standaard"/>
    <w:uiPriority w:val="9"/>
    <w:semiHidden/>
    <w:unhideWhenUsed/>
    <w:qFormat/>
    <w:pPr>
      <w:keepNext/>
      <w:keepLines/>
      <w:spacing w:before="80" w:after="40"/>
      <w:outlineLvl w:val="4"/>
    </w:pPr>
    <w:rPr>
      <w:color w:val="0F4761"/>
    </w:rPr>
  </w:style>
  <w:style w:type="paragraph" w:styleId="Kop6">
    <w:name w:val="heading 6"/>
    <w:basedOn w:val="Standaard"/>
    <w:next w:val="Standaard"/>
    <w:uiPriority w:val="9"/>
    <w:semiHidden/>
    <w:unhideWhenUsed/>
    <w:qFormat/>
    <w:pPr>
      <w:keepNext/>
      <w:keepLines/>
      <w:spacing w:before="40" w:after="0"/>
      <w:outlineLvl w:val="5"/>
    </w:pPr>
    <w:rPr>
      <w:i/>
      <w:iCs/>
      <w:color w:val="595959"/>
    </w:rPr>
  </w:style>
  <w:style w:type="paragraph" w:styleId="Kop7">
    <w:name w:val="heading 7"/>
    <w:link w:val="Kop7Char"/>
    <w:uiPriority w:val="9"/>
    <w:semiHidden/>
    <w:unhideWhenUsed/>
    <w:qFormat/>
    <w:rsid w:val="0070423D"/>
    <w:pPr>
      <w:keepNext/>
      <w:keepLines/>
      <w:spacing w:before="40" w:after="0"/>
      <w:outlineLvl w:val="6"/>
    </w:pPr>
    <w:rPr>
      <w:rFonts w:eastAsiaTheme="majorEastAsia" w:cstheme="majorBidi"/>
      <w:color w:val="595959" w:themeColor="text1" w:themeTint="A6"/>
    </w:rPr>
  </w:style>
  <w:style w:type="paragraph" w:styleId="Kop8">
    <w:name w:val="heading 8"/>
    <w:link w:val="Kop8Char"/>
    <w:uiPriority w:val="9"/>
    <w:semiHidden/>
    <w:unhideWhenUsed/>
    <w:qFormat/>
    <w:rsid w:val="0070423D"/>
    <w:pPr>
      <w:keepNext/>
      <w:keepLines/>
      <w:spacing w:after="0"/>
      <w:outlineLvl w:val="7"/>
    </w:pPr>
    <w:rPr>
      <w:rFonts w:eastAsiaTheme="majorEastAsia" w:cstheme="majorBidi"/>
      <w:i/>
      <w:iCs/>
      <w:color w:val="272727" w:themeColor="text1" w:themeTint="D8"/>
    </w:rPr>
  </w:style>
  <w:style w:type="paragraph" w:styleId="Kop9">
    <w:name w:val="heading 9"/>
    <w:link w:val="Kop9Char"/>
    <w:uiPriority w:val="9"/>
    <w:semiHidden/>
    <w:unhideWhenUsed/>
    <w:qFormat/>
    <w:rsid w:val="0070423D"/>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spacing w:after="80" w:line="240" w:lineRule="auto"/>
    </w:pPr>
    <w:rPr>
      <w:rFonts w:ascii="Play" w:eastAsia="Play" w:hAnsi="Play" w:cs="Play"/>
      <w:sz w:val="56"/>
      <w:szCs w:val="56"/>
    </w:rPr>
  </w:style>
  <w:style w:type="character" w:customStyle="1" w:styleId="Kop1Char">
    <w:name w:val="Kop 1 Char"/>
    <w:basedOn w:val="Standaardalinea-lettertype"/>
    <w:uiPriority w:val="9"/>
    <w:rsid w:val="0070423D"/>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uiPriority w:val="9"/>
    <w:semiHidden/>
    <w:rsid w:val="0070423D"/>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uiPriority w:val="9"/>
    <w:semiHidden/>
    <w:rsid w:val="0070423D"/>
    <w:rPr>
      <w:rFonts w:eastAsiaTheme="majorEastAsia" w:cstheme="majorBidi"/>
      <w:color w:val="0F4761" w:themeColor="accent1" w:themeShade="BF"/>
      <w:sz w:val="28"/>
      <w:szCs w:val="28"/>
    </w:rPr>
  </w:style>
  <w:style w:type="character" w:customStyle="1" w:styleId="Kop4Char">
    <w:name w:val="Kop 4 Char"/>
    <w:basedOn w:val="Standaardalinea-lettertype"/>
    <w:uiPriority w:val="9"/>
    <w:semiHidden/>
    <w:rsid w:val="0070423D"/>
    <w:rPr>
      <w:rFonts w:eastAsiaTheme="majorEastAsia" w:cstheme="majorBidi"/>
      <w:i/>
      <w:iCs/>
      <w:color w:val="0F4761" w:themeColor="accent1" w:themeShade="BF"/>
    </w:rPr>
  </w:style>
  <w:style w:type="character" w:customStyle="1" w:styleId="Kop5Char">
    <w:name w:val="Kop 5 Char"/>
    <w:basedOn w:val="Standaardalinea-lettertype"/>
    <w:uiPriority w:val="9"/>
    <w:semiHidden/>
    <w:rsid w:val="0070423D"/>
    <w:rPr>
      <w:rFonts w:eastAsiaTheme="majorEastAsia" w:cstheme="majorBidi"/>
      <w:color w:val="0F4761" w:themeColor="accent1" w:themeShade="BF"/>
    </w:rPr>
  </w:style>
  <w:style w:type="character" w:customStyle="1" w:styleId="Kop6Char">
    <w:name w:val="Kop 6 Char"/>
    <w:basedOn w:val="Standaardalinea-lettertype"/>
    <w:uiPriority w:val="9"/>
    <w:semiHidden/>
    <w:rsid w:val="0070423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70423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70423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70423D"/>
    <w:rPr>
      <w:rFonts w:eastAsiaTheme="majorEastAsia" w:cstheme="majorBidi"/>
      <w:color w:val="272727" w:themeColor="text1" w:themeTint="D8"/>
    </w:rPr>
  </w:style>
  <w:style w:type="character" w:customStyle="1" w:styleId="TitelChar">
    <w:name w:val="Titel Char"/>
    <w:basedOn w:val="Standaardalinea-lettertype"/>
    <w:uiPriority w:val="10"/>
    <w:rsid w:val="0070423D"/>
    <w:rPr>
      <w:rFonts w:asciiTheme="majorHAnsi" w:eastAsiaTheme="majorEastAsia" w:hAnsiTheme="majorHAnsi" w:cstheme="majorBidi"/>
      <w:spacing w:val="-10"/>
      <w:kern w:val="28"/>
      <w:sz w:val="56"/>
      <w:szCs w:val="56"/>
    </w:rPr>
  </w:style>
  <w:style w:type="character" w:customStyle="1" w:styleId="OndertitelChar">
    <w:name w:val="Ondertitel Char"/>
    <w:basedOn w:val="Standaardalinea-lettertype"/>
    <w:uiPriority w:val="11"/>
    <w:rsid w:val="0070423D"/>
    <w:rPr>
      <w:rFonts w:eastAsiaTheme="majorEastAsia" w:cstheme="majorBidi"/>
      <w:color w:val="595959" w:themeColor="text1" w:themeTint="A6"/>
      <w:spacing w:val="15"/>
      <w:sz w:val="28"/>
      <w:szCs w:val="28"/>
    </w:rPr>
  </w:style>
  <w:style w:type="paragraph" w:styleId="Citaat">
    <w:name w:val="Quote"/>
    <w:link w:val="CitaatChar"/>
    <w:uiPriority w:val="29"/>
    <w:qFormat/>
    <w:rsid w:val="0070423D"/>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70423D"/>
    <w:rPr>
      <w:i/>
      <w:iCs/>
      <w:color w:val="404040" w:themeColor="text1" w:themeTint="BF"/>
    </w:rPr>
  </w:style>
  <w:style w:type="paragraph" w:styleId="Lijstalinea">
    <w:name w:val="List Paragraph"/>
    <w:uiPriority w:val="34"/>
    <w:qFormat/>
    <w:rsid w:val="0070423D"/>
    <w:pPr>
      <w:ind w:left="720"/>
      <w:contextualSpacing/>
    </w:pPr>
  </w:style>
  <w:style w:type="character" w:styleId="Intensievebenadrukking">
    <w:name w:val="Intense Emphasis"/>
    <w:basedOn w:val="Standaardalinea-lettertype"/>
    <w:uiPriority w:val="21"/>
    <w:qFormat/>
    <w:rsid w:val="0070423D"/>
    <w:rPr>
      <w:i/>
      <w:iCs/>
      <w:color w:val="0F4761" w:themeColor="accent1" w:themeShade="BF"/>
    </w:rPr>
  </w:style>
  <w:style w:type="paragraph" w:styleId="Duidelijkcitaat">
    <w:name w:val="Intense Quote"/>
    <w:link w:val="DuidelijkcitaatChar"/>
    <w:uiPriority w:val="30"/>
    <w:qFormat/>
    <w:rsid w:val="007042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70423D"/>
    <w:rPr>
      <w:i/>
      <w:iCs/>
      <w:color w:val="0F4761" w:themeColor="accent1" w:themeShade="BF"/>
    </w:rPr>
  </w:style>
  <w:style w:type="character" w:styleId="Intensieveverwijzing">
    <w:name w:val="Intense Reference"/>
    <w:basedOn w:val="Standaardalinea-lettertype"/>
    <w:uiPriority w:val="32"/>
    <w:qFormat/>
    <w:rsid w:val="0070423D"/>
    <w:rPr>
      <w:b/>
      <w:bCs/>
      <w:smallCaps/>
      <w:color w:val="0F4761" w:themeColor="accent1" w:themeShade="BF"/>
      <w:spacing w:val="5"/>
    </w:rPr>
  </w:style>
  <w:style w:type="table" w:styleId="Tabelraster">
    <w:name w:val="Table Grid"/>
    <w:basedOn w:val="Standaardtabel"/>
    <w:uiPriority w:val="39"/>
    <w:rsid w:val="007042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link w:val="KoptekstChar"/>
    <w:uiPriority w:val="99"/>
    <w:unhideWhenUsed/>
    <w:rsid w:val="0070423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0423D"/>
  </w:style>
  <w:style w:type="paragraph" w:styleId="Voettekst">
    <w:name w:val="footer"/>
    <w:link w:val="VoettekstChar"/>
    <w:uiPriority w:val="99"/>
    <w:unhideWhenUsed/>
    <w:rsid w:val="0070423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0423D"/>
  </w:style>
  <w:style w:type="character" w:styleId="Hyperlink">
    <w:name w:val="Hyperlink"/>
    <w:basedOn w:val="Standaardalinea-lettertype"/>
    <w:uiPriority w:val="99"/>
    <w:unhideWhenUsed/>
    <w:rsid w:val="0070423D"/>
    <w:rPr>
      <w:color w:val="467886" w:themeColor="hyperlink"/>
      <w:u w:val="single"/>
    </w:rPr>
  </w:style>
  <w:style w:type="character" w:styleId="Onopgelostemelding">
    <w:name w:val="Unresolved Mention"/>
    <w:basedOn w:val="Standaardalinea-lettertype"/>
    <w:uiPriority w:val="99"/>
    <w:semiHidden/>
    <w:unhideWhenUsed/>
    <w:rsid w:val="0070423D"/>
    <w:rPr>
      <w:color w:val="605E5C"/>
      <w:shd w:val="clear" w:color="auto" w:fill="E1DFDD"/>
    </w:rPr>
  </w:style>
  <w:style w:type="paragraph" w:styleId="Ondertitel">
    <w:name w:val="Subtitle"/>
    <w:basedOn w:val="Standaard"/>
    <w:next w:val="Standaard"/>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sa/4.0/deed.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MleVo37WKnxpPdBifUXnX9EFew==">CgMxLjA4AHIhMWxoSHJsa2w5aGdNYndhZFBESld6YllJZE1jUlVkeEhB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327</Words>
  <Characters>1803</Characters>
  <Application>Microsoft Office Word</Application>
  <DocSecurity>0</DocSecurity>
  <Lines>15</Lines>
  <Paragraphs>4</Paragraphs>
  <ScaleCrop>false</ScaleCrop>
  <Company/>
  <LinksUpToDate>false</LinksUpToDate>
  <CharactersWithSpaces>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Joska de Kroon</dc:creator>
  <cp:lastModifiedBy>Joska de Kroon</cp:lastModifiedBy>
  <cp:revision>2</cp:revision>
  <dcterms:created xsi:type="dcterms:W3CDTF">2025-10-26T16:01:00Z</dcterms:created>
  <dcterms:modified xsi:type="dcterms:W3CDTF">2025-12-22T10:04:00Z</dcterms:modified>
</cp:coreProperties>
</file>